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277.xml.htm"/>
      <w:bookmarkStart w:id="1" w:name="kswkform4_17870832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Kreindl Torsten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SITIME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5451 PATRICK HENRY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SITIME Corp</w:t>
              </w:r>
            </w:hyperlink>
            <w:r>
              <w:rPr/>
              <w:t xml:space="preserve"> [ </w:t>
            </w:r>
            <w:r>
              <w:rPr>
                <w:rFonts w:ascii="Times;serif" w:hAnsi="Times;serif"/>
                <w:color w:val="0000FF"/>
                <w:sz w:val="24"/>
                <w:shd w:fill="FFFFFF" w:val="clear"/>
              </w:rPr>
              <w:t>SITM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12,131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750.12</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11,786</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$750.00 to $750.47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390 shares of common stock issuable pursuant to the restricted stock unit award reported pursuant to this Form 4 that has not yet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Samsheer Ahamad,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769" TargetMode="External"/><Relationship Id="rId5" Type="http://schemas.openxmlformats.org/officeDocument/2006/relationships/hyperlink" Target="http://www.sec.gov/cgi-bin/browse-edgar?action=getcompany&amp;CIK=0001451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3636</Characters>
  <CharactersWithSpaces>4234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