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1466.xml.htm"/>
      <w:bookmarkStart w:id="1" w:name="kswkform4_17890814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VASHIST RAJESH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SITIME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5451 PATRICK HENRY DR.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SITIME Corp</w:t>
              </w:r>
            </w:hyperlink>
            <w:r>
              <w:rPr/>
              <w:t xml:space="preserve"> [ </w:t>
            </w:r>
            <w:r>
              <w:rPr>
                <w:rFonts w:ascii="Times;serif" w:hAnsi="Times;serif"/>
                <w:color w:val="0000FF"/>
                <w:sz w:val="24"/>
                <w:shd w:fill="FFFFFF" w:val="clear"/>
              </w:rPr>
              <w:t>SITM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11"/>
        <w:gridCol w:w="433"/>
        <w:gridCol w:w="879"/>
        <w:gridCol w:w="1162"/>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603.47</w:t>
            </w:r>
            <w:r>
              <w:rPr>
                <w:rFonts w:ascii="Times;serif" w:hAnsi="Times;serif"/>
                <w:color w:val="008000"/>
                <w:position w:val="7"/>
                <w:sz w:val="16"/>
                <w:sz w:val="20"/>
                <w:shd w:fill="FFFFFF" w:val="clear"/>
              </w:rPr>
              <w:t>(1)</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345,544</w:t>
            </w:r>
            <w:r>
              <w:rPr>
                <w:rFonts w:ascii="Times;serif" w:hAnsi="Times;serif"/>
                <w:color w:val="008000"/>
                <w:position w:val="7"/>
                <w:sz w:val="16"/>
                <w:sz w:val="20"/>
                <w:shd w:fill="FFFFFF" w:val="clear"/>
              </w:rPr>
              <w:t>(2)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$600.00 to $606.00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234,434 shares of common stock issuable pursuant to previously reported restricted stock units and performance-based restricted stock units that have not vested. These unvested units include 76,217 restricted stock units that vest over time, and 158,217 performance-based restricted stock units that vest based on certain absolute and relative price performance of the issuer's common stock over various performance periods.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reportable securities are owned directly by Aldebran Constellation LLC, of which the Reporting Person is one of the managers and has voting and investment power over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reportable securities are owned directly by Aldebran Rajesh Family Dynasty Trust DTD 09/23/2021, of which the Reporting Person is one of the managers and has voting and investment power over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reportable securities are owned directly by Aldebran Rohini Family Dynasty Trust DTD 09/23/2021, of which the Reporting Person is one of the managers and has voting and investment power over the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Samsheer Ahamad,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9076" TargetMode="External"/><Relationship Id="rId5" Type="http://schemas.openxmlformats.org/officeDocument/2006/relationships/hyperlink" Target="http://www.sec.gov/cgi-bin/browse-edgar?action=getcompany&amp;CIK=0001451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4505</Characters>
  <CharactersWithSpaces>5240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