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7629.xml.htm"/>
      <w:bookmarkStart w:id="1" w:name="kswkform4_17913176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Assaderaghi Fariborz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701.05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66,861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57,770 shares of common stock issuable pursuant to previously reported restricted stock units and performance-based restricted stock units that have not vested. These unvested units include 27,319 restricted stock units that vest over time, and 30,451 performance-based restricted stock units that vest based on certain absolute and relative price performance of the issuer's common stock over various performance periods.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Engineering &amp; Technology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679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3522</Characters>
  <CharactersWithSpaces>4086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